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gjdgxs" w:id="0"/>
      <w:bookmarkEnd w:id="0"/>
      <w:r w:rsidDel="00000000" w:rsidR="00000000" w:rsidRPr="00000000">
        <w:rPr>
          <w:b w:val="1"/>
          <w:color w:val="000000"/>
          <w:sz w:val="36"/>
          <w:szCs w:val="36"/>
          <w:rtl w:val="0"/>
        </w:rPr>
        <w:t xml:space="preserve">Schedule 14 (Business Continuity and Disaster Recovery)</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pPr>
      <w:bookmarkStart w:colFirst="0" w:colLast="0" w:name="_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"BCDR Plan"</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2.1 of this Schedule;</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"Business Continuity Plan"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2.2.2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"Disaster Recovery Plan"</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2.2.3 of this Schedule;</w:t>
            </w:r>
          </w:p>
        </w:tc>
      </w:tr>
      <w:tr>
        <w:trPr>
          <w:cantSplit w:val="0"/>
          <w:trHeight w:val="56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"Related Supplier"</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p>
        </w:tc>
      </w:tr>
      <w:tr>
        <w:trPr>
          <w:cantSplit w:val="0"/>
          <w:trHeight w:val="560"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"Review Report"</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"Supplier's Proposals"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6.3 of this Schedule;</w:t>
            </w:r>
          </w:p>
        </w:tc>
      </w:tr>
    </w:tbl>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z w:val="24"/>
          <w:szCs w:val="24"/>
          <w:shd w:fill="auto" w:val="clear"/>
        </w:rPr>
      </w:pPr>
      <w:bookmarkStart w:colFirst="0" w:colLast="0" w:name="_4d34og8" w:id="8"/>
      <w:bookmarkEnd w:id="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an Insolvency Event of the Supplier, any Key Subcontractors and/or Supplier Group member;</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Service Levels, or to any increase in the Charges to the extent that a Disaster occurs as a consequence of any breach by the Supplier of this Contract.</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Plan;</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4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pPr>
      <w:bookmarkStart w:colFirst="0" w:colLast="0" w:name="_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pPr>
      <w:bookmarkStart w:colFirst="0" w:colLast="0" w:name="_1ci93xb" w:id="23"/>
      <w:bookmarkEnd w:id="2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0"/>
          <w:i w:val="0"/>
          <w:sz w:val="24"/>
          <w:szCs w:val="24"/>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Circumstances beyond your control</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24 (Circumstances beyond your control) if it would not have been impacted by the Force Majeure Event had it not failed to comply with its obligations under this Schedule. </w:t>
      </w:r>
    </w:p>
    <w:p w:rsidR="00000000" w:rsidDel="00000000" w:rsidP="00000000" w:rsidRDefault="00000000" w:rsidRPr="00000000" w14:paraId="00000066">
      <w:pPr>
        <w:ind w:left="0" w:firstLine="0"/>
        <w:rPr/>
      </w:pPr>
      <w:r w:rsidDel="00000000" w:rsidR="00000000" w:rsidRPr="00000000">
        <w:rPr>
          <w:rtl w:val="0"/>
        </w:rPr>
      </w:r>
    </w:p>
    <w:p w:rsidR="00000000" w:rsidDel="00000000" w:rsidP="00000000" w:rsidRDefault="00000000" w:rsidRPr="00000000" w14:paraId="00000067">
      <w:pPr>
        <w:ind w:left="0" w:firstLine="0"/>
        <w:rPr/>
      </w:pPr>
      <w:r w:rsidDel="00000000" w:rsidR="00000000" w:rsidRPr="00000000">
        <w:rPr>
          <w:rtl w:val="0"/>
        </w:rPr>
      </w:r>
    </w:p>
    <w:p w:rsidR="00000000" w:rsidDel="00000000" w:rsidP="00000000" w:rsidRDefault="00000000" w:rsidRPr="00000000" w14:paraId="00000068">
      <w:pPr>
        <w:ind w:left="0" w:firstLine="0"/>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6D">
    <w:pP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[Subject to Contract]</w:t>
    </w:r>
  </w:p>
  <w:p w:rsidR="00000000" w:rsidDel="00000000" w:rsidP="00000000" w:rsidRDefault="00000000" w:rsidRPr="00000000" w14:paraId="0000006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14 (Business Continuity and Disaster Recovery)</w:t>
    </w:r>
    <w:r w:rsidDel="00000000" w:rsidR="00000000" w:rsidRPr="00000000">
      <w:rPr>
        <w:rtl w:val="0"/>
      </w:rPr>
    </w:r>
  </w:p>
  <w:p w:rsidR="00000000" w:rsidDel="00000000" w:rsidP="00000000" w:rsidRDefault="00000000" w:rsidRPr="00000000" w14:paraId="0000006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i w:val="0"/>
        <w:smallCaps w:val="0"/>
        <w:strike w:val="0"/>
        <w:color w:val="000000"/>
        <w:u w:val="none"/>
        <w:vertAlign w:val="baseline"/>
      </w:rPr>
    </w:lvl>
    <w:lvl w:ilvl="2">
      <w:start w:val="1"/>
      <w:numFmt w:val="decimal"/>
      <w:lvlText w:val="%1.%2.%3"/>
      <w:lvlJc w:val="left"/>
      <w:pPr>
        <w:ind w:left="1757" w:hanging="850.0000000000001"/>
      </w:pPr>
      <w:rPr>
        <w:i w:val="0"/>
        <w:smallCaps w:val="0"/>
        <w:strike w:val="0"/>
        <w:color w:val="000000"/>
        <w:u w:val="none"/>
        <w:vertAlign w:val="baseline"/>
      </w:rPr>
    </w:lvl>
    <w:lvl w:ilvl="3">
      <w:start w:val="1"/>
      <w:numFmt w:val="lowerLetter"/>
      <w:lvlText w:val="%4)"/>
      <w:lvlJc w:val="left"/>
      <w:pPr>
        <w:ind w:left="2606" w:hanging="848.9999999999998"/>
      </w:pPr>
      <w:rPr>
        <w:rFonts w:ascii="Arial" w:cs="Arial" w:eastAsia="Arial" w:hAnsi="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